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Ind w:w="-72" w:type="dxa"/>
        <w:tblCellMar>
          <w:left w:w="0" w:type="dxa"/>
          <w:right w:w="0" w:type="dxa"/>
        </w:tblCellMar>
        <w:tblLook w:val="04A0" w:firstRow="1" w:lastRow="0" w:firstColumn="1" w:lastColumn="0" w:noHBand="0" w:noVBand="1"/>
      </w:tblPr>
      <w:tblGrid>
        <w:gridCol w:w="2868"/>
        <w:gridCol w:w="6708"/>
      </w:tblGrid>
      <w:tr w:rsidR="00863C59" w:rsidRPr="00863C59" w:rsidTr="00863C59">
        <w:trPr>
          <w:jc w:val="center"/>
        </w:trPr>
        <w:tc>
          <w:tcPr>
            <w:tcW w:w="3384" w:type="dxa"/>
            <w:tcBorders>
              <w:top w:val="nil"/>
              <w:left w:val="nil"/>
              <w:bottom w:val="nil"/>
              <w:right w:val="nil"/>
            </w:tcBorders>
            <w:tcMar>
              <w:top w:w="0" w:type="dxa"/>
              <w:left w:w="108" w:type="dxa"/>
              <w:bottom w:w="0" w:type="dxa"/>
              <w:right w:w="108" w:type="dxa"/>
            </w:tcMar>
            <w:hideMark/>
          </w:tcPr>
          <w:p w:rsidR="00863C59" w:rsidRPr="00863C59" w:rsidRDefault="00863C59" w:rsidP="00863C59">
            <w:pPr>
              <w:spacing w:before="90" w:after="90" w:line="240" w:lineRule="auto"/>
              <w:jc w:val="center"/>
              <w:rPr>
                <w:rFonts w:ascii="Times New Roman" w:eastAsia="Times New Roman" w:hAnsi="Times New Roman" w:cs="Times New Roman"/>
              </w:rPr>
            </w:pPr>
            <w:r w:rsidRPr="00863C59">
              <w:rPr>
                <w:rFonts w:ascii="Times New Roman" w:eastAsia="Times New Roman" w:hAnsi="Times New Roman" w:cs="Times New Roman"/>
                <w:b/>
                <w:bCs/>
              </w:rPr>
              <w:t>CHÍNH PHỦ</w:t>
            </w:r>
          </w:p>
          <w:p w:rsidR="00863C59" w:rsidRPr="00863C59" w:rsidRDefault="00863C59" w:rsidP="00863C59">
            <w:pPr>
              <w:spacing w:before="90" w:after="90" w:line="240" w:lineRule="auto"/>
              <w:jc w:val="center"/>
              <w:rPr>
                <w:rFonts w:ascii="Times New Roman" w:eastAsia="Times New Roman" w:hAnsi="Times New Roman" w:cs="Times New Roman"/>
              </w:rPr>
            </w:pPr>
            <w:r w:rsidRPr="00863C59">
              <w:rPr>
                <w:rFonts w:ascii="Times New Roman" w:eastAsia="Times New Roman" w:hAnsi="Times New Roman" w:cs="Times New Roman"/>
                <w:vertAlign w:val="superscript"/>
              </w:rPr>
              <w:t>________</w:t>
            </w:r>
          </w:p>
          <w:p w:rsidR="00863C59" w:rsidRPr="00863C59" w:rsidRDefault="00863C59" w:rsidP="00863C59">
            <w:pPr>
              <w:spacing w:before="90" w:after="90" w:line="240" w:lineRule="auto"/>
              <w:jc w:val="center"/>
              <w:rPr>
                <w:rFonts w:ascii="Times New Roman" w:eastAsia="Times New Roman" w:hAnsi="Times New Roman" w:cs="Times New Roman"/>
              </w:rPr>
            </w:pPr>
            <w:bookmarkStart w:id="0" w:name="_GoBack"/>
            <w:r w:rsidRPr="00863C59">
              <w:rPr>
                <w:rFonts w:ascii="Times New Roman" w:eastAsia="Times New Roman" w:hAnsi="Times New Roman" w:cs="Times New Roman"/>
                <w:lang w:val="vi-VN"/>
              </w:rPr>
              <w:t>Số: </w:t>
            </w:r>
            <w:r w:rsidRPr="00863C59">
              <w:rPr>
                <w:rFonts w:ascii="Times New Roman" w:eastAsia="Times New Roman" w:hAnsi="Times New Roman" w:cs="Times New Roman"/>
                <w:b/>
                <w:bCs/>
                <w:lang w:val="vi-VN"/>
              </w:rPr>
              <w:t>51</w:t>
            </w:r>
            <w:r w:rsidRPr="00863C59">
              <w:rPr>
                <w:rFonts w:ascii="Times New Roman" w:eastAsia="Times New Roman" w:hAnsi="Times New Roman" w:cs="Times New Roman"/>
                <w:lang w:val="vi-VN"/>
              </w:rPr>
              <w:t>/2012/QĐ-TTg</w:t>
            </w:r>
            <w:bookmarkEnd w:id="0"/>
          </w:p>
          <w:p w:rsidR="00863C59" w:rsidRPr="00863C59" w:rsidRDefault="00863C59" w:rsidP="00863C59">
            <w:pPr>
              <w:spacing w:before="90" w:after="90" w:line="240" w:lineRule="auto"/>
              <w:jc w:val="center"/>
              <w:rPr>
                <w:rFonts w:ascii="Times New Roman" w:eastAsia="Times New Roman" w:hAnsi="Times New Roman" w:cs="Times New Roman"/>
              </w:rPr>
            </w:pPr>
            <w:r w:rsidRPr="00863C59">
              <w:rPr>
                <w:rFonts w:ascii="Times New Roman" w:eastAsia="Times New Roman" w:hAnsi="Times New Roman" w:cs="Times New Roman"/>
              </w:rPr>
              <w:t> </w:t>
            </w:r>
          </w:p>
        </w:tc>
        <w:tc>
          <w:tcPr>
            <w:tcW w:w="8169" w:type="dxa"/>
            <w:tcBorders>
              <w:top w:val="nil"/>
              <w:left w:val="nil"/>
              <w:bottom w:val="nil"/>
              <w:right w:val="nil"/>
            </w:tcBorders>
            <w:tcMar>
              <w:top w:w="0" w:type="dxa"/>
              <w:left w:w="108" w:type="dxa"/>
              <w:bottom w:w="0" w:type="dxa"/>
              <w:right w:w="108" w:type="dxa"/>
            </w:tcMar>
            <w:hideMark/>
          </w:tcPr>
          <w:p w:rsidR="00863C59" w:rsidRPr="00863C59" w:rsidRDefault="00863C59" w:rsidP="00863C59">
            <w:pPr>
              <w:spacing w:before="90" w:after="90" w:line="240" w:lineRule="auto"/>
              <w:jc w:val="center"/>
              <w:outlineLvl w:val="8"/>
              <w:rPr>
                <w:rFonts w:ascii="Times New Roman" w:eastAsia="Times New Roman" w:hAnsi="Times New Roman" w:cs="Times New Roman"/>
              </w:rPr>
            </w:pPr>
            <w:r w:rsidRPr="00863C59">
              <w:rPr>
                <w:rFonts w:ascii="Times New Roman" w:eastAsia="Times New Roman" w:hAnsi="Times New Roman" w:cs="Times New Roman"/>
                <w:b/>
                <w:bCs/>
              </w:rPr>
              <w:t>CỘNG HOÀ XÃ HỘI CHỦ NGHĨA VIỆT NAM</w:t>
            </w:r>
          </w:p>
          <w:p w:rsidR="00863C59" w:rsidRPr="00863C59" w:rsidRDefault="00863C59" w:rsidP="00863C59">
            <w:pPr>
              <w:spacing w:before="90" w:after="90" w:line="240" w:lineRule="auto"/>
              <w:jc w:val="center"/>
              <w:rPr>
                <w:rFonts w:ascii="Times New Roman" w:eastAsia="Times New Roman" w:hAnsi="Times New Roman" w:cs="Times New Roman"/>
              </w:rPr>
            </w:pPr>
            <w:r w:rsidRPr="00863C59">
              <w:rPr>
                <w:rFonts w:ascii="Times New Roman" w:eastAsia="Times New Roman" w:hAnsi="Times New Roman" w:cs="Times New Roman"/>
                <w:b/>
                <w:bCs/>
              </w:rPr>
              <w:t>Độc lập - Tự do - Hạnh phúc</w:t>
            </w:r>
          </w:p>
          <w:p w:rsidR="00863C59" w:rsidRPr="00863C59" w:rsidRDefault="00863C59" w:rsidP="00863C59">
            <w:pPr>
              <w:spacing w:before="90" w:after="90" w:line="240" w:lineRule="auto"/>
              <w:jc w:val="center"/>
              <w:rPr>
                <w:rFonts w:ascii="Times New Roman" w:eastAsia="Times New Roman" w:hAnsi="Times New Roman" w:cs="Times New Roman"/>
              </w:rPr>
            </w:pPr>
            <w:r w:rsidRPr="00863C59">
              <w:rPr>
                <w:rFonts w:ascii="Times New Roman" w:eastAsia="Times New Roman" w:hAnsi="Times New Roman" w:cs="Times New Roman"/>
                <w:b/>
                <w:bCs/>
                <w:vertAlign w:val="superscript"/>
              </w:rPr>
              <w:t>  ______________________________________________</w:t>
            </w:r>
          </w:p>
          <w:p w:rsidR="00863C59" w:rsidRPr="00863C59" w:rsidRDefault="00863C59" w:rsidP="00863C59">
            <w:pPr>
              <w:spacing w:before="90" w:after="90" w:line="240" w:lineRule="auto"/>
              <w:jc w:val="right"/>
              <w:rPr>
                <w:rFonts w:ascii="Times New Roman" w:eastAsia="Times New Roman" w:hAnsi="Times New Roman" w:cs="Times New Roman"/>
              </w:rPr>
            </w:pPr>
            <w:r w:rsidRPr="00863C59">
              <w:rPr>
                <w:rFonts w:ascii="Times New Roman" w:eastAsia="Times New Roman" w:hAnsi="Times New Roman" w:cs="Times New Roman"/>
                <w:i/>
                <w:iCs/>
                <w:lang w:val="vi-VN"/>
              </w:rPr>
              <w:t>Hà Nội, ngày </w:t>
            </w:r>
            <w:r w:rsidRPr="00863C59">
              <w:rPr>
                <w:rFonts w:ascii="Times New Roman" w:eastAsia="Times New Roman" w:hAnsi="Times New Roman" w:cs="Times New Roman"/>
                <w:i/>
                <w:iCs/>
              </w:rPr>
              <w:t>16</w:t>
            </w:r>
            <w:r w:rsidRPr="00863C59">
              <w:rPr>
                <w:rFonts w:ascii="Times New Roman" w:eastAsia="Times New Roman" w:hAnsi="Times New Roman" w:cs="Times New Roman"/>
                <w:i/>
                <w:iCs/>
                <w:lang w:val="vi-VN"/>
              </w:rPr>
              <w:t> tháng </w:t>
            </w:r>
            <w:r w:rsidRPr="00863C59">
              <w:rPr>
                <w:rFonts w:ascii="Times New Roman" w:eastAsia="Times New Roman" w:hAnsi="Times New Roman" w:cs="Times New Roman"/>
                <w:i/>
                <w:iCs/>
              </w:rPr>
              <w:t>1</w:t>
            </w:r>
            <w:r w:rsidRPr="00863C59">
              <w:rPr>
                <w:rFonts w:ascii="Times New Roman" w:eastAsia="Times New Roman" w:hAnsi="Times New Roman" w:cs="Times New Roman"/>
                <w:i/>
                <w:iCs/>
                <w:lang w:val="vi-VN"/>
              </w:rPr>
              <w:t>1 năm 2012</w:t>
            </w:r>
          </w:p>
          <w:p w:rsidR="00863C59" w:rsidRPr="00863C59" w:rsidRDefault="00863C59" w:rsidP="00863C59">
            <w:pPr>
              <w:spacing w:before="90" w:after="90" w:line="240" w:lineRule="auto"/>
              <w:jc w:val="center"/>
              <w:rPr>
                <w:rFonts w:ascii="Times New Roman" w:eastAsia="Times New Roman" w:hAnsi="Times New Roman" w:cs="Times New Roman"/>
              </w:rPr>
            </w:pPr>
            <w:r w:rsidRPr="00863C59">
              <w:rPr>
                <w:rFonts w:ascii="Times New Roman" w:eastAsia="Times New Roman" w:hAnsi="Times New Roman" w:cs="Times New Roman"/>
              </w:rPr>
              <w:t> </w:t>
            </w:r>
          </w:p>
        </w:tc>
      </w:tr>
    </w:tbl>
    <w:p w:rsidR="00863C59" w:rsidRPr="00863C59" w:rsidRDefault="00863C59" w:rsidP="00863C59">
      <w:pPr>
        <w:spacing w:before="90" w:after="90" w:line="240" w:lineRule="auto"/>
        <w:jc w:val="center"/>
        <w:rPr>
          <w:rFonts w:ascii="Arial" w:eastAsia="Times New Roman" w:hAnsi="Arial" w:cs="Arial"/>
          <w:color w:val="000000"/>
          <w:sz w:val="28"/>
          <w:szCs w:val="28"/>
        </w:rPr>
      </w:pPr>
      <w:r w:rsidRPr="00863C59">
        <w:rPr>
          <w:rFonts w:ascii="Arial" w:eastAsia="Times New Roman" w:hAnsi="Arial" w:cs="Arial"/>
          <w:b/>
          <w:bCs/>
          <w:color w:val="000000"/>
          <w:sz w:val="28"/>
          <w:szCs w:val="28"/>
          <w:lang w:val="vi-VN"/>
        </w:rPr>
        <w:t>QUYẾT ĐỊNH</w:t>
      </w:r>
    </w:p>
    <w:p w:rsidR="00863C59" w:rsidRPr="00863C59" w:rsidRDefault="00863C59" w:rsidP="00863C59">
      <w:pPr>
        <w:spacing w:before="90" w:after="90" w:line="240" w:lineRule="auto"/>
        <w:jc w:val="center"/>
        <w:rPr>
          <w:rFonts w:ascii="Arial" w:eastAsia="Times New Roman" w:hAnsi="Arial" w:cs="Arial"/>
          <w:color w:val="000000"/>
          <w:sz w:val="28"/>
          <w:szCs w:val="28"/>
        </w:rPr>
      </w:pPr>
      <w:r w:rsidRPr="00863C59">
        <w:rPr>
          <w:rFonts w:ascii="Arial" w:eastAsia="Times New Roman" w:hAnsi="Arial" w:cs="Arial"/>
          <w:b/>
          <w:bCs/>
          <w:color w:val="000000"/>
          <w:sz w:val="28"/>
          <w:szCs w:val="28"/>
        </w:rPr>
        <w:t>Quy định về chế dộ bồi dưỡng và chế độ trang phục</w:t>
      </w:r>
    </w:p>
    <w:p w:rsidR="00863C59" w:rsidRPr="00863C59" w:rsidRDefault="00863C59" w:rsidP="00863C59">
      <w:pPr>
        <w:spacing w:before="90" w:after="90" w:line="240" w:lineRule="auto"/>
        <w:jc w:val="center"/>
        <w:rPr>
          <w:rFonts w:ascii="Arial" w:eastAsia="Times New Roman" w:hAnsi="Arial" w:cs="Arial"/>
          <w:color w:val="000000"/>
          <w:sz w:val="28"/>
          <w:szCs w:val="28"/>
        </w:rPr>
      </w:pPr>
      <w:proofErr w:type="gramStart"/>
      <w:r w:rsidRPr="00863C59">
        <w:rPr>
          <w:rFonts w:ascii="Arial" w:eastAsia="Times New Roman" w:hAnsi="Arial" w:cs="Arial"/>
          <w:b/>
          <w:bCs/>
          <w:color w:val="000000"/>
          <w:sz w:val="28"/>
          <w:szCs w:val="28"/>
        </w:rPr>
        <w:t>đối</w:t>
      </w:r>
      <w:proofErr w:type="gramEnd"/>
      <w:r w:rsidRPr="00863C59">
        <w:rPr>
          <w:rFonts w:ascii="Arial" w:eastAsia="Times New Roman" w:hAnsi="Arial" w:cs="Arial"/>
          <w:b/>
          <w:bCs/>
          <w:color w:val="000000"/>
          <w:sz w:val="28"/>
          <w:szCs w:val="28"/>
        </w:rPr>
        <w:t xml:space="preserve"> với giáo viên, giảng viên thể dục thể thao</w:t>
      </w:r>
    </w:p>
    <w:p w:rsidR="00863C59" w:rsidRPr="00863C59" w:rsidRDefault="00863C59" w:rsidP="00863C59">
      <w:pPr>
        <w:spacing w:before="90" w:after="90" w:line="240" w:lineRule="auto"/>
        <w:jc w:val="center"/>
        <w:rPr>
          <w:rFonts w:ascii="Arial" w:eastAsia="Times New Roman" w:hAnsi="Arial" w:cs="Arial"/>
          <w:color w:val="000000"/>
          <w:sz w:val="28"/>
          <w:szCs w:val="28"/>
        </w:rPr>
      </w:pPr>
      <w:r w:rsidRPr="00863C59">
        <w:rPr>
          <w:rFonts w:ascii="Arial" w:eastAsia="Times New Roman" w:hAnsi="Arial" w:cs="Arial"/>
          <w:b/>
          <w:bCs/>
          <w:color w:val="000000"/>
          <w:sz w:val="28"/>
          <w:szCs w:val="28"/>
        </w:rPr>
        <w:t>_______</w:t>
      </w:r>
    </w:p>
    <w:p w:rsidR="00863C59" w:rsidRPr="00863C59" w:rsidRDefault="00863C59" w:rsidP="00863C59">
      <w:pPr>
        <w:spacing w:before="90" w:after="90" w:line="240" w:lineRule="auto"/>
        <w:jc w:val="center"/>
        <w:rPr>
          <w:rFonts w:ascii="Arial" w:eastAsia="Times New Roman" w:hAnsi="Arial" w:cs="Arial"/>
          <w:color w:val="000000"/>
          <w:sz w:val="18"/>
          <w:szCs w:val="18"/>
        </w:rPr>
      </w:pPr>
      <w:r w:rsidRPr="00863C59">
        <w:rPr>
          <w:rFonts w:ascii="Arial" w:eastAsia="Times New Roman" w:hAnsi="Arial" w:cs="Arial"/>
          <w:b/>
          <w:bCs/>
          <w:color w:val="000000"/>
          <w:sz w:val="18"/>
          <w:szCs w:val="18"/>
        </w:rPr>
        <w:t> </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i/>
          <w:iCs/>
          <w:color w:val="000000"/>
          <w:sz w:val="28"/>
          <w:szCs w:val="28"/>
          <w:lang w:val="vi-VN"/>
        </w:rPr>
        <w:t>Căn cứ Luật t</w:t>
      </w:r>
      <w:r w:rsidRPr="00863C59">
        <w:rPr>
          <w:rFonts w:ascii="Times New Roman" w:eastAsia="Times New Roman" w:hAnsi="Times New Roman" w:cs="Times New Roman"/>
          <w:i/>
          <w:iCs/>
          <w:color w:val="000000"/>
          <w:sz w:val="28"/>
          <w:szCs w:val="28"/>
        </w:rPr>
        <w:t>ổ </w:t>
      </w:r>
      <w:r w:rsidRPr="00863C59">
        <w:rPr>
          <w:rFonts w:ascii="Times New Roman" w:eastAsia="Times New Roman" w:hAnsi="Times New Roman" w:cs="Times New Roman"/>
          <w:i/>
          <w:iCs/>
          <w:color w:val="000000"/>
          <w:sz w:val="28"/>
          <w:szCs w:val="28"/>
          <w:lang w:val="vi-VN"/>
        </w:rPr>
        <w:t>chức Ch</w:t>
      </w:r>
      <w:r w:rsidRPr="00863C59">
        <w:rPr>
          <w:rFonts w:ascii="Times New Roman" w:eastAsia="Times New Roman" w:hAnsi="Times New Roman" w:cs="Times New Roman"/>
          <w:i/>
          <w:iCs/>
          <w:color w:val="000000"/>
          <w:sz w:val="28"/>
          <w:szCs w:val="28"/>
        </w:rPr>
        <w:t>í</w:t>
      </w:r>
      <w:r w:rsidRPr="00863C59">
        <w:rPr>
          <w:rFonts w:ascii="Times New Roman" w:eastAsia="Times New Roman" w:hAnsi="Times New Roman" w:cs="Times New Roman"/>
          <w:i/>
          <w:iCs/>
          <w:color w:val="000000"/>
          <w:sz w:val="28"/>
          <w:szCs w:val="28"/>
          <w:lang w:val="vi-VN"/>
        </w:rPr>
        <w:t>nh phủ ngày 25 tháng 12 năm 2001;</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i/>
          <w:iCs/>
          <w:color w:val="000000"/>
          <w:sz w:val="28"/>
          <w:szCs w:val="28"/>
          <w:lang w:val="vi-VN"/>
        </w:rPr>
        <w:t>Căn cứ Luật th</w:t>
      </w:r>
      <w:r w:rsidRPr="00863C59">
        <w:rPr>
          <w:rFonts w:ascii="Times New Roman" w:eastAsia="Times New Roman" w:hAnsi="Times New Roman" w:cs="Times New Roman"/>
          <w:i/>
          <w:iCs/>
          <w:color w:val="000000"/>
          <w:sz w:val="28"/>
          <w:szCs w:val="28"/>
        </w:rPr>
        <w:t>ể </w:t>
      </w:r>
      <w:r w:rsidRPr="00863C59">
        <w:rPr>
          <w:rFonts w:ascii="Times New Roman" w:eastAsia="Times New Roman" w:hAnsi="Times New Roman" w:cs="Times New Roman"/>
          <w:i/>
          <w:iCs/>
          <w:color w:val="000000"/>
          <w:sz w:val="28"/>
          <w:szCs w:val="28"/>
          <w:lang w:val="vi-VN"/>
        </w:rPr>
        <w:t>dục, th</w:t>
      </w:r>
      <w:r w:rsidRPr="00863C59">
        <w:rPr>
          <w:rFonts w:ascii="Times New Roman" w:eastAsia="Times New Roman" w:hAnsi="Times New Roman" w:cs="Times New Roman"/>
          <w:i/>
          <w:iCs/>
          <w:color w:val="000000"/>
          <w:sz w:val="28"/>
          <w:szCs w:val="28"/>
        </w:rPr>
        <w:t>ể</w:t>
      </w:r>
      <w:r w:rsidRPr="00863C59">
        <w:rPr>
          <w:rFonts w:ascii="Times New Roman" w:eastAsia="Times New Roman" w:hAnsi="Times New Roman" w:cs="Times New Roman"/>
          <w:i/>
          <w:iCs/>
          <w:color w:val="000000"/>
          <w:sz w:val="28"/>
          <w:szCs w:val="28"/>
          <w:lang w:val="vi-VN"/>
        </w:rPr>
        <w:t> thao ngày 29 th</w:t>
      </w:r>
      <w:r w:rsidRPr="00863C59">
        <w:rPr>
          <w:rFonts w:ascii="Times New Roman" w:eastAsia="Times New Roman" w:hAnsi="Times New Roman" w:cs="Times New Roman"/>
          <w:i/>
          <w:iCs/>
          <w:color w:val="000000"/>
          <w:sz w:val="28"/>
          <w:szCs w:val="28"/>
        </w:rPr>
        <w:t>á</w:t>
      </w:r>
      <w:r w:rsidRPr="00863C59">
        <w:rPr>
          <w:rFonts w:ascii="Times New Roman" w:eastAsia="Times New Roman" w:hAnsi="Times New Roman" w:cs="Times New Roman"/>
          <w:i/>
          <w:iCs/>
          <w:color w:val="000000"/>
          <w:sz w:val="28"/>
          <w:szCs w:val="28"/>
          <w:lang w:val="vi-VN"/>
        </w:rPr>
        <w:t>ng 11 năm 2006;</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i/>
          <w:iCs/>
          <w:color w:val="000000"/>
          <w:sz w:val="28"/>
          <w:szCs w:val="28"/>
          <w:lang w:val="vi-VN"/>
        </w:rPr>
        <w:t>Căn cứ Luật viên chức ngày 15 tháng 11 năm 2010;</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i/>
          <w:iCs/>
          <w:color w:val="000000"/>
          <w:sz w:val="28"/>
          <w:szCs w:val="28"/>
          <w:lang w:val="vi-VN"/>
        </w:rPr>
        <w:t>Căn cứ Nghị định s</w:t>
      </w:r>
      <w:r w:rsidRPr="00863C59">
        <w:rPr>
          <w:rFonts w:ascii="Times New Roman" w:eastAsia="Times New Roman" w:hAnsi="Times New Roman" w:cs="Times New Roman"/>
          <w:i/>
          <w:iCs/>
          <w:color w:val="000000"/>
          <w:sz w:val="28"/>
          <w:szCs w:val="28"/>
        </w:rPr>
        <w:t>ố </w:t>
      </w:r>
      <w:r w:rsidRPr="00863C59">
        <w:rPr>
          <w:rFonts w:ascii="Times New Roman" w:eastAsia="Times New Roman" w:hAnsi="Times New Roman" w:cs="Times New Roman"/>
          <w:i/>
          <w:iCs/>
          <w:color w:val="000000"/>
          <w:sz w:val="28"/>
          <w:szCs w:val="28"/>
          <w:lang w:val="vi-VN"/>
        </w:rPr>
        <w:t>204/2004/NĐ-CP ngày 14 th</w:t>
      </w:r>
      <w:r w:rsidRPr="00863C59">
        <w:rPr>
          <w:rFonts w:ascii="Times New Roman" w:eastAsia="Times New Roman" w:hAnsi="Times New Roman" w:cs="Times New Roman"/>
          <w:i/>
          <w:iCs/>
          <w:color w:val="000000"/>
          <w:sz w:val="28"/>
          <w:szCs w:val="28"/>
        </w:rPr>
        <w:t>á</w:t>
      </w:r>
      <w:r w:rsidRPr="00863C59">
        <w:rPr>
          <w:rFonts w:ascii="Times New Roman" w:eastAsia="Times New Roman" w:hAnsi="Times New Roman" w:cs="Times New Roman"/>
          <w:i/>
          <w:iCs/>
          <w:color w:val="000000"/>
          <w:sz w:val="28"/>
          <w:szCs w:val="28"/>
          <w:lang w:val="vi-VN"/>
        </w:rPr>
        <w:t>ng 12 năm 2004 của Ch</w:t>
      </w:r>
      <w:r w:rsidRPr="00863C59">
        <w:rPr>
          <w:rFonts w:ascii="Times New Roman" w:eastAsia="Times New Roman" w:hAnsi="Times New Roman" w:cs="Times New Roman"/>
          <w:i/>
          <w:iCs/>
          <w:color w:val="000000"/>
          <w:sz w:val="28"/>
          <w:szCs w:val="28"/>
        </w:rPr>
        <w:t>í</w:t>
      </w:r>
      <w:r w:rsidRPr="00863C59">
        <w:rPr>
          <w:rFonts w:ascii="Times New Roman" w:eastAsia="Times New Roman" w:hAnsi="Times New Roman" w:cs="Times New Roman"/>
          <w:i/>
          <w:iCs/>
          <w:color w:val="000000"/>
          <w:sz w:val="28"/>
          <w:szCs w:val="28"/>
          <w:lang w:val="vi-VN"/>
        </w:rPr>
        <w:t>nh phủ về chế độ tiền </w:t>
      </w:r>
      <w:r w:rsidRPr="00863C59">
        <w:rPr>
          <w:rFonts w:ascii="Times New Roman" w:eastAsia="Times New Roman" w:hAnsi="Times New Roman" w:cs="Times New Roman"/>
          <w:i/>
          <w:iCs/>
          <w:color w:val="000000"/>
          <w:sz w:val="28"/>
          <w:szCs w:val="28"/>
        </w:rPr>
        <w:t>l</w:t>
      </w:r>
      <w:r w:rsidRPr="00863C59">
        <w:rPr>
          <w:rFonts w:ascii="Times New Roman" w:eastAsia="Times New Roman" w:hAnsi="Times New Roman" w:cs="Times New Roman"/>
          <w:i/>
          <w:iCs/>
          <w:color w:val="000000"/>
          <w:sz w:val="28"/>
          <w:szCs w:val="28"/>
          <w:lang w:val="vi-VN"/>
        </w:rPr>
        <w:t>ương đ</w:t>
      </w:r>
      <w:r w:rsidRPr="00863C59">
        <w:rPr>
          <w:rFonts w:ascii="Times New Roman" w:eastAsia="Times New Roman" w:hAnsi="Times New Roman" w:cs="Times New Roman"/>
          <w:i/>
          <w:iCs/>
          <w:color w:val="000000"/>
          <w:sz w:val="28"/>
          <w:szCs w:val="28"/>
        </w:rPr>
        <w:t>ố</w:t>
      </w:r>
      <w:r w:rsidRPr="00863C59">
        <w:rPr>
          <w:rFonts w:ascii="Times New Roman" w:eastAsia="Times New Roman" w:hAnsi="Times New Roman" w:cs="Times New Roman"/>
          <w:i/>
          <w:iCs/>
          <w:color w:val="000000"/>
          <w:sz w:val="28"/>
          <w:szCs w:val="28"/>
          <w:lang w:val="vi-VN"/>
        </w:rPr>
        <w:t>i với công chức, viên chức và </w:t>
      </w:r>
      <w:r w:rsidRPr="00863C59">
        <w:rPr>
          <w:rFonts w:ascii="Times New Roman" w:eastAsia="Times New Roman" w:hAnsi="Times New Roman" w:cs="Times New Roman"/>
          <w:i/>
          <w:iCs/>
          <w:color w:val="000000"/>
          <w:sz w:val="28"/>
          <w:szCs w:val="28"/>
        </w:rPr>
        <w:t>l</w:t>
      </w:r>
      <w:r w:rsidRPr="00863C59">
        <w:rPr>
          <w:rFonts w:ascii="Times New Roman" w:eastAsia="Times New Roman" w:hAnsi="Times New Roman" w:cs="Times New Roman"/>
          <w:i/>
          <w:iCs/>
          <w:color w:val="000000"/>
          <w:sz w:val="28"/>
          <w:szCs w:val="28"/>
          <w:lang w:val="vi-VN"/>
        </w:rPr>
        <w:t>ực lượng vũ trang;</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i/>
          <w:iCs/>
          <w:color w:val="000000"/>
          <w:sz w:val="28"/>
          <w:szCs w:val="28"/>
          <w:lang w:val="vi-VN"/>
        </w:rPr>
        <w:t>Theo đề nghị của Bộ trưởng Bộ Giáo dục và Đào tạo và Bộ Lao động - Thương binh và Xã hội</w:t>
      </w:r>
      <w:r w:rsidRPr="00863C59">
        <w:rPr>
          <w:rFonts w:ascii="Times New Roman" w:eastAsia="Times New Roman" w:hAnsi="Times New Roman" w:cs="Times New Roman"/>
          <w:i/>
          <w:iCs/>
          <w:color w:val="000000"/>
          <w:sz w:val="28"/>
          <w:szCs w:val="28"/>
        </w:rPr>
        <w:t>;</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i/>
          <w:iCs/>
          <w:color w:val="000000"/>
          <w:sz w:val="28"/>
          <w:szCs w:val="28"/>
          <w:lang w:val="vi-VN"/>
        </w:rPr>
        <w:t>Thủ tướng Ch</w:t>
      </w:r>
      <w:r w:rsidRPr="00863C59">
        <w:rPr>
          <w:rFonts w:ascii="Times New Roman" w:eastAsia="Times New Roman" w:hAnsi="Times New Roman" w:cs="Times New Roman"/>
          <w:i/>
          <w:iCs/>
          <w:color w:val="000000"/>
          <w:sz w:val="28"/>
          <w:szCs w:val="28"/>
        </w:rPr>
        <w:t>í</w:t>
      </w:r>
      <w:r w:rsidRPr="00863C59">
        <w:rPr>
          <w:rFonts w:ascii="Times New Roman" w:eastAsia="Times New Roman" w:hAnsi="Times New Roman" w:cs="Times New Roman"/>
          <w:i/>
          <w:iCs/>
          <w:color w:val="000000"/>
          <w:sz w:val="28"/>
          <w:szCs w:val="28"/>
          <w:lang w:val="vi-VN"/>
        </w:rPr>
        <w:t>nh phủ ban hành Quyết định quy định về chế độ bồi dưỡng và chế độ trang phục đối với giáo viên, giảng viên th</w:t>
      </w:r>
      <w:r w:rsidRPr="00863C59">
        <w:rPr>
          <w:rFonts w:ascii="Times New Roman" w:eastAsia="Times New Roman" w:hAnsi="Times New Roman" w:cs="Times New Roman"/>
          <w:i/>
          <w:iCs/>
          <w:color w:val="000000"/>
          <w:sz w:val="28"/>
          <w:szCs w:val="28"/>
        </w:rPr>
        <w:t>ể </w:t>
      </w:r>
      <w:r w:rsidRPr="00863C59">
        <w:rPr>
          <w:rFonts w:ascii="Times New Roman" w:eastAsia="Times New Roman" w:hAnsi="Times New Roman" w:cs="Times New Roman"/>
          <w:i/>
          <w:iCs/>
          <w:color w:val="000000"/>
          <w:sz w:val="28"/>
          <w:szCs w:val="28"/>
          <w:lang w:val="vi-VN"/>
        </w:rPr>
        <w:t>dục th</w:t>
      </w:r>
      <w:r w:rsidRPr="00863C59">
        <w:rPr>
          <w:rFonts w:ascii="Times New Roman" w:eastAsia="Times New Roman" w:hAnsi="Times New Roman" w:cs="Times New Roman"/>
          <w:i/>
          <w:iCs/>
          <w:color w:val="000000"/>
          <w:sz w:val="28"/>
          <w:szCs w:val="28"/>
        </w:rPr>
        <w:t>ể</w:t>
      </w:r>
      <w:r w:rsidRPr="00863C59">
        <w:rPr>
          <w:rFonts w:ascii="Times New Roman" w:eastAsia="Times New Roman" w:hAnsi="Times New Roman" w:cs="Times New Roman"/>
          <w:i/>
          <w:iCs/>
          <w:color w:val="000000"/>
          <w:sz w:val="28"/>
          <w:szCs w:val="28"/>
          <w:lang w:val="vi-VN"/>
        </w:rPr>
        <w:t> thao</w:t>
      </w:r>
      <w:r w:rsidRPr="00863C59">
        <w:rPr>
          <w:rFonts w:ascii="Times New Roman" w:eastAsia="Times New Roman" w:hAnsi="Times New Roman" w:cs="Times New Roman"/>
          <w:i/>
          <w:iCs/>
          <w:color w:val="000000"/>
          <w:sz w:val="28"/>
          <w:szCs w:val="28"/>
        </w:rPr>
        <w:t>.</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1. Ph</w:t>
      </w:r>
      <w:r w:rsidRPr="00863C59">
        <w:rPr>
          <w:rFonts w:ascii="Times New Roman" w:eastAsia="Times New Roman" w:hAnsi="Times New Roman" w:cs="Times New Roman"/>
          <w:b/>
          <w:bCs/>
          <w:color w:val="000000"/>
          <w:sz w:val="28"/>
          <w:szCs w:val="28"/>
        </w:rPr>
        <w:t>ạ</w:t>
      </w:r>
      <w:r w:rsidRPr="00863C59">
        <w:rPr>
          <w:rFonts w:ascii="Times New Roman" w:eastAsia="Times New Roman" w:hAnsi="Times New Roman" w:cs="Times New Roman"/>
          <w:b/>
          <w:bCs/>
          <w:color w:val="000000"/>
          <w:sz w:val="28"/>
          <w:szCs w:val="28"/>
          <w:lang w:val="vi-VN"/>
        </w:rPr>
        <w:t>m vi điều chỉnh</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t>Quyết định này quy định về chế độ bồi dưỡng, chế độ trang phục đối với giáo viên, giảng viên thể dục thể thao tại các cơ sở giáo dục công lập thuộc hệ thống giáo dục quốc dân.</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2. Đối tượng áp dụng</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t>Quyết định này áp dụng đối với giáo viên, giảng viên thể dục thể thao tại các cơ sở giáo dục công lập thuộc hệ thống giáo dục quốc dân bao gồm: Giáo dục phổ thông, giáo dục nghề nghiệp, giáo dục đại học, các trường chuyên biệt, trung tâm giáo dục thường xuyên.</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3. Chế độ bồi dưỡng</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t>Chế độ bồi dưỡng được chi trả bằng tiền và được tính bằng 01% mức lương tối thiểu chung cho 01 tiết giảng thực hành.</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t>Chế độ bồi dư</w:t>
      </w:r>
      <w:r w:rsidRPr="00863C59">
        <w:rPr>
          <w:rFonts w:ascii="Times New Roman" w:eastAsia="Times New Roman" w:hAnsi="Times New Roman" w:cs="Times New Roman"/>
          <w:color w:val="000000"/>
          <w:sz w:val="28"/>
          <w:szCs w:val="28"/>
        </w:rPr>
        <w:t>ỡ</w:t>
      </w:r>
      <w:r w:rsidRPr="00863C59">
        <w:rPr>
          <w:rFonts w:ascii="Times New Roman" w:eastAsia="Times New Roman" w:hAnsi="Times New Roman" w:cs="Times New Roman"/>
          <w:color w:val="000000"/>
          <w:sz w:val="28"/>
          <w:szCs w:val="28"/>
          <w:lang w:val="vi-VN"/>
        </w:rPr>
        <w:t>ng bằng tiền không áp dụng đối với giáo viên, giảng viên thể dục thể thao trong các cơ sở giáo dục thuộc quân đội nhân dân và công an nhân dân.</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4. Chế độ trang phục</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lastRenderedPageBreak/>
        <w:t>1. </w:t>
      </w:r>
      <w:r w:rsidRPr="00863C59">
        <w:rPr>
          <w:rFonts w:ascii="Times New Roman" w:eastAsia="Times New Roman" w:hAnsi="Times New Roman" w:cs="Times New Roman"/>
          <w:color w:val="000000"/>
          <w:sz w:val="28"/>
          <w:szCs w:val="28"/>
          <w:lang w:val="vi-VN"/>
        </w:rPr>
        <w:t>Đối với giáo viên, giảng viên thể dục thể thao dạy chuyên trách môn thể dục, thể thao được cấp 02 bộ quần áo thể thao dài tay/năm, 02 đôi giầy thể thao/năm, 04 đôi tất thể thao/năm, 04 áo thể thao ngắn tay/năm.</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2. </w:t>
      </w:r>
      <w:r w:rsidRPr="00863C59">
        <w:rPr>
          <w:rFonts w:ascii="Times New Roman" w:eastAsia="Times New Roman" w:hAnsi="Times New Roman" w:cs="Times New Roman"/>
          <w:color w:val="000000"/>
          <w:sz w:val="28"/>
          <w:szCs w:val="28"/>
          <w:lang w:val="vi-VN"/>
        </w:rPr>
        <w:t>Đối với giáo viên, giảng viên dạy kiêm nhiệm (giáo viên dạy môn học khác dạy kiêm nhiệm môn thể dục, thể thao) được cấp 01 bộ quần áo thể thao dài tay/năm, 01 đôi giày thể thao/năm, 02 đôi tất thể thao/năm, 02 áo thể thao ngắn tay/năm.</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t>Trang phục thể thao do Việt Nam sản xuất, phù hợp với khí hậu từng vùng, miền.</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proofErr w:type="gramStart"/>
      <w:r w:rsidRPr="00863C59">
        <w:rPr>
          <w:rFonts w:ascii="Times New Roman" w:eastAsia="Times New Roman" w:hAnsi="Times New Roman" w:cs="Times New Roman"/>
          <w:color w:val="000000"/>
          <w:sz w:val="28"/>
          <w:szCs w:val="28"/>
        </w:rPr>
        <w:t>3. </w:t>
      </w:r>
      <w:r w:rsidRPr="00863C59">
        <w:rPr>
          <w:rFonts w:ascii="Times New Roman" w:eastAsia="Times New Roman" w:hAnsi="Times New Roman" w:cs="Times New Roman"/>
          <w:color w:val="000000"/>
          <w:sz w:val="28"/>
          <w:szCs w:val="28"/>
          <w:lang w:val="vi-VN"/>
        </w:rPr>
        <w:t>Bộ Giáo dục và Đào tạo quy định mẫu mã, chủng loại, chất lượng trang phục thể thao để thực hiện thống nhất ở các cơ sở giáo dục.</w:t>
      </w:r>
      <w:proofErr w:type="gramEnd"/>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5. Kinh phí và phương thức chi trả</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1. </w:t>
      </w:r>
      <w:r w:rsidRPr="00863C59">
        <w:rPr>
          <w:rFonts w:ascii="Times New Roman" w:eastAsia="Times New Roman" w:hAnsi="Times New Roman" w:cs="Times New Roman"/>
          <w:color w:val="000000"/>
          <w:sz w:val="28"/>
          <w:szCs w:val="28"/>
          <w:lang w:val="vi-VN"/>
        </w:rPr>
        <w:t xml:space="preserve">Nguồn kinh phí chi trả cho các chế độ quy định tại Điều 3, Điều 4 của Quyết định này được thực hiện </w:t>
      </w:r>
      <w:proofErr w:type="gramStart"/>
      <w:r w:rsidRPr="00863C59">
        <w:rPr>
          <w:rFonts w:ascii="Times New Roman" w:eastAsia="Times New Roman" w:hAnsi="Times New Roman" w:cs="Times New Roman"/>
          <w:color w:val="000000"/>
          <w:sz w:val="28"/>
          <w:szCs w:val="28"/>
          <w:lang w:val="vi-VN"/>
        </w:rPr>
        <w:t>theo</w:t>
      </w:r>
      <w:proofErr w:type="gramEnd"/>
      <w:r w:rsidRPr="00863C59">
        <w:rPr>
          <w:rFonts w:ascii="Times New Roman" w:eastAsia="Times New Roman" w:hAnsi="Times New Roman" w:cs="Times New Roman"/>
          <w:color w:val="000000"/>
          <w:sz w:val="28"/>
          <w:szCs w:val="28"/>
          <w:lang w:val="vi-VN"/>
        </w:rPr>
        <w:t xml:space="preserve"> nguyên tắc sau:</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a) </w:t>
      </w:r>
      <w:r w:rsidRPr="00863C59">
        <w:rPr>
          <w:rFonts w:ascii="Times New Roman" w:eastAsia="Times New Roman" w:hAnsi="Times New Roman" w:cs="Times New Roman"/>
          <w:color w:val="000000"/>
          <w:sz w:val="28"/>
          <w:szCs w:val="28"/>
          <w:lang w:val="vi-VN"/>
        </w:rPr>
        <w:t xml:space="preserve">Đối với các cơ sở giáo dục được ngân sách nhà nước bảo đảm toàn bộ kinh phí hoạt động thường xuyên: Kinh phí chi trả do ngân sách nhà nước bảo đảm và giao trong dự toán ngân sách hằng năm của cơ sở giáo dục </w:t>
      </w:r>
      <w:proofErr w:type="gramStart"/>
      <w:r w:rsidRPr="00863C59">
        <w:rPr>
          <w:rFonts w:ascii="Times New Roman" w:eastAsia="Times New Roman" w:hAnsi="Times New Roman" w:cs="Times New Roman"/>
          <w:color w:val="000000"/>
          <w:sz w:val="28"/>
          <w:szCs w:val="28"/>
          <w:lang w:val="vi-VN"/>
        </w:rPr>
        <w:t>theo</w:t>
      </w:r>
      <w:proofErr w:type="gramEnd"/>
      <w:r w:rsidRPr="00863C59">
        <w:rPr>
          <w:rFonts w:ascii="Times New Roman" w:eastAsia="Times New Roman" w:hAnsi="Times New Roman" w:cs="Times New Roman"/>
          <w:color w:val="000000"/>
          <w:sz w:val="28"/>
          <w:szCs w:val="28"/>
          <w:lang w:val="vi-VN"/>
        </w:rPr>
        <w:t xml:space="preserve"> phân cấp quản lý ngân sách nhà nước hiện hành;</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b) </w:t>
      </w:r>
      <w:r w:rsidRPr="00863C59">
        <w:rPr>
          <w:rFonts w:ascii="Times New Roman" w:eastAsia="Times New Roman" w:hAnsi="Times New Roman" w:cs="Times New Roman"/>
          <w:color w:val="000000"/>
          <w:sz w:val="28"/>
          <w:szCs w:val="28"/>
          <w:lang w:val="vi-VN"/>
        </w:rPr>
        <w:t xml:space="preserve">Đối với các cơ sở giáo dục tự bảo đảm một phần kinh phí hoạt động: Kinh phí chi trả được bảo đảm từ nguồn </w:t>
      </w:r>
      <w:proofErr w:type="gramStart"/>
      <w:r w:rsidRPr="00863C59">
        <w:rPr>
          <w:rFonts w:ascii="Times New Roman" w:eastAsia="Times New Roman" w:hAnsi="Times New Roman" w:cs="Times New Roman"/>
          <w:color w:val="000000"/>
          <w:sz w:val="28"/>
          <w:szCs w:val="28"/>
          <w:lang w:val="vi-VN"/>
        </w:rPr>
        <w:t>thu</w:t>
      </w:r>
      <w:proofErr w:type="gramEnd"/>
      <w:r w:rsidRPr="00863C59">
        <w:rPr>
          <w:rFonts w:ascii="Times New Roman" w:eastAsia="Times New Roman" w:hAnsi="Times New Roman" w:cs="Times New Roman"/>
          <w:color w:val="000000"/>
          <w:sz w:val="28"/>
          <w:szCs w:val="28"/>
          <w:lang w:val="vi-VN"/>
        </w:rPr>
        <w:t xml:space="preserve"> sự nghiệp của đơn vị và nguồn kinh phí hoạt động thường xuyên do ngân sách nhà nước cấp theo phân cấp quản lý ngân sách nhà nước hiện hành;</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c) </w:t>
      </w:r>
      <w:r w:rsidRPr="00863C59">
        <w:rPr>
          <w:rFonts w:ascii="Times New Roman" w:eastAsia="Times New Roman" w:hAnsi="Times New Roman" w:cs="Times New Roman"/>
          <w:color w:val="000000"/>
          <w:sz w:val="28"/>
          <w:szCs w:val="28"/>
          <w:lang w:val="vi-VN"/>
        </w:rPr>
        <w:t xml:space="preserve">Đối với các cơ sở giáo dục tư thục: Căn cứ vào nguồn </w:t>
      </w:r>
      <w:proofErr w:type="gramStart"/>
      <w:r w:rsidRPr="00863C59">
        <w:rPr>
          <w:rFonts w:ascii="Times New Roman" w:eastAsia="Times New Roman" w:hAnsi="Times New Roman" w:cs="Times New Roman"/>
          <w:color w:val="000000"/>
          <w:sz w:val="28"/>
          <w:szCs w:val="28"/>
          <w:lang w:val="vi-VN"/>
        </w:rPr>
        <w:t>thu</w:t>
      </w:r>
      <w:proofErr w:type="gramEnd"/>
      <w:r w:rsidRPr="00863C59">
        <w:rPr>
          <w:rFonts w:ascii="Times New Roman" w:eastAsia="Times New Roman" w:hAnsi="Times New Roman" w:cs="Times New Roman"/>
          <w:color w:val="000000"/>
          <w:sz w:val="28"/>
          <w:szCs w:val="28"/>
          <w:lang w:val="vi-VN"/>
        </w:rPr>
        <w:t xml:space="preserve"> hợp pháp để vận dụng thực hiện các chế độ bồi dưỡng và chế độ trang phục quy định tại Quyết định này.</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2. </w:t>
      </w:r>
      <w:r w:rsidRPr="00863C59">
        <w:rPr>
          <w:rFonts w:ascii="Times New Roman" w:eastAsia="Times New Roman" w:hAnsi="Times New Roman" w:cs="Times New Roman"/>
          <w:color w:val="000000"/>
          <w:sz w:val="28"/>
          <w:szCs w:val="28"/>
          <w:lang w:val="vi-VN"/>
        </w:rPr>
        <w:t>Phương thức thực hiện:</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a) </w:t>
      </w:r>
      <w:r w:rsidRPr="00863C59">
        <w:rPr>
          <w:rFonts w:ascii="Times New Roman" w:eastAsia="Times New Roman" w:hAnsi="Times New Roman" w:cs="Times New Roman"/>
          <w:color w:val="000000"/>
          <w:sz w:val="28"/>
          <w:szCs w:val="28"/>
          <w:lang w:val="vi-VN"/>
        </w:rPr>
        <w:t>Chế độ bồi dưỡng bằng tiền được chi trả cùng với thời điểm chi trả tiền lương hằng tháng;</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b) </w:t>
      </w:r>
      <w:r w:rsidRPr="00863C59">
        <w:rPr>
          <w:rFonts w:ascii="Times New Roman" w:eastAsia="Times New Roman" w:hAnsi="Times New Roman" w:cs="Times New Roman"/>
          <w:color w:val="000000"/>
          <w:sz w:val="28"/>
          <w:szCs w:val="28"/>
          <w:lang w:val="vi-VN"/>
        </w:rPr>
        <w:t>Chế độ trang phục được cấp 1 lần/năm vào thời điểm đầu năm học.</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6. Tổ chức thực hiện</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proofErr w:type="gramStart"/>
      <w:r w:rsidRPr="00863C59">
        <w:rPr>
          <w:rFonts w:ascii="Times New Roman" w:eastAsia="Times New Roman" w:hAnsi="Times New Roman" w:cs="Times New Roman"/>
          <w:color w:val="000000"/>
          <w:sz w:val="28"/>
          <w:szCs w:val="28"/>
        </w:rPr>
        <w:t>1. </w:t>
      </w:r>
      <w:r w:rsidRPr="00863C59">
        <w:rPr>
          <w:rFonts w:ascii="Times New Roman" w:eastAsia="Times New Roman" w:hAnsi="Times New Roman" w:cs="Times New Roman"/>
          <w:color w:val="000000"/>
          <w:sz w:val="28"/>
          <w:szCs w:val="28"/>
          <w:lang w:val="vi-VN"/>
        </w:rPr>
        <w:t>Bộ Giáo dục và Đào tạo, Bộ Tài chính chỉ đạo kiểm tra việc thực hiện Quyết định này.</w:t>
      </w:r>
      <w:proofErr w:type="gramEnd"/>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2. </w:t>
      </w:r>
      <w:r w:rsidRPr="00863C59">
        <w:rPr>
          <w:rFonts w:ascii="Times New Roman" w:eastAsia="Times New Roman" w:hAnsi="Times New Roman" w:cs="Times New Roman"/>
          <w:color w:val="000000"/>
          <w:sz w:val="28"/>
          <w:szCs w:val="28"/>
          <w:lang w:val="vi-VN"/>
        </w:rPr>
        <w:t xml:space="preserve">Bộ Tài chính chịu trách nhiệm bố trí ngân sách hằng năm và hướng dẫn giá cả trang phục để thực hiện chế độ chi trả </w:t>
      </w:r>
      <w:proofErr w:type="gramStart"/>
      <w:r w:rsidRPr="00863C59">
        <w:rPr>
          <w:rFonts w:ascii="Times New Roman" w:eastAsia="Times New Roman" w:hAnsi="Times New Roman" w:cs="Times New Roman"/>
          <w:color w:val="000000"/>
          <w:sz w:val="28"/>
          <w:szCs w:val="28"/>
          <w:lang w:val="vi-VN"/>
        </w:rPr>
        <w:t>theo</w:t>
      </w:r>
      <w:proofErr w:type="gramEnd"/>
      <w:r w:rsidRPr="00863C59">
        <w:rPr>
          <w:rFonts w:ascii="Times New Roman" w:eastAsia="Times New Roman" w:hAnsi="Times New Roman" w:cs="Times New Roman"/>
          <w:color w:val="000000"/>
          <w:sz w:val="28"/>
          <w:szCs w:val="28"/>
          <w:lang w:val="vi-VN"/>
        </w:rPr>
        <w:t xml:space="preserve"> quy định của Luật ngân sách nhà nước.</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rPr>
        <w:t>3. Ủy ban nhân dân các tỉnh và thành phố tổ chức hướng dẫn kiểm tra, thanh tra việc thực hiện chế độ bồi dưỡng và chế độ trang phục ở các cơ sở giáo dục công lập trên địa bàn tỉnh, thành phố.</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7. Hi</w:t>
      </w:r>
      <w:r w:rsidRPr="00863C59">
        <w:rPr>
          <w:rFonts w:ascii="Times New Roman" w:eastAsia="Times New Roman" w:hAnsi="Times New Roman" w:cs="Times New Roman"/>
          <w:b/>
          <w:bCs/>
          <w:color w:val="000000"/>
          <w:sz w:val="28"/>
          <w:szCs w:val="28"/>
        </w:rPr>
        <w:t>ệ</w:t>
      </w:r>
      <w:r w:rsidRPr="00863C59">
        <w:rPr>
          <w:rFonts w:ascii="Times New Roman" w:eastAsia="Times New Roman" w:hAnsi="Times New Roman" w:cs="Times New Roman"/>
          <w:b/>
          <w:bCs/>
          <w:color w:val="000000"/>
          <w:sz w:val="28"/>
          <w:szCs w:val="28"/>
          <w:lang w:val="vi-VN"/>
        </w:rPr>
        <w:t>u l</w:t>
      </w:r>
      <w:r w:rsidRPr="00863C59">
        <w:rPr>
          <w:rFonts w:ascii="Times New Roman" w:eastAsia="Times New Roman" w:hAnsi="Times New Roman" w:cs="Times New Roman"/>
          <w:b/>
          <w:bCs/>
          <w:color w:val="000000"/>
          <w:sz w:val="28"/>
          <w:szCs w:val="28"/>
        </w:rPr>
        <w:t>ự</w:t>
      </w:r>
      <w:r w:rsidRPr="00863C59">
        <w:rPr>
          <w:rFonts w:ascii="Times New Roman" w:eastAsia="Times New Roman" w:hAnsi="Times New Roman" w:cs="Times New Roman"/>
          <w:b/>
          <w:bCs/>
          <w:color w:val="000000"/>
          <w:sz w:val="28"/>
          <w:szCs w:val="28"/>
          <w:lang w:val="vi-VN"/>
        </w:rPr>
        <w:t>c thi hành</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lastRenderedPageBreak/>
        <w:t>Quyết định này có hiệu lực thi hành kể từ ngày 01 tháng 01 năm 2013.</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t>Những quy định trái với Quyết định này đều bãi bỏ.</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b/>
          <w:bCs/>
          <w:color w:val="000000"/>
          <w:sz w:val="28"/>
          <w:szCs w:val="28"/>
          <w:lang w:val="vi-VN"/>
        </w:rPr>
        <w:t>Điều 8. Trách nhi</w:t>
      </w:r>
      <w:r w:rsidRPr="00863C59">
        <w:rPr>
          <w:rFonts w:ascii="Times New Roman" w:eastAsia="Times New Roman" w:hAnsi="Times New Roman" w:cs="Times New Roman"/>
          <w:b/>
          <w:bCs/>
          <w:color w:val="000000"/>
          <w:sz w:val="28"/>
          <w:szCs w:val="28"/>
        </w:rPr>
        <w:t>ệ</w:t>
      </w:r>
      <w:r w:rsidRPr="00863C59">
        <w:rPr>
          <w:rFonts w:ascii="Times New Roman" w:eastAsia="Times New Roman" w:hAnsi="Times New Roman" w:cs="Times New Roman"/>
          <w:b/>
          <w:bCs/>
          <w:color w:val="000000"/>
          <w:sz w:val="28"/>
          <w:szCs w:val="28"/>
          <w:lang w:val="vi-VN"/>
        </w:rPr>
        <w:t>m th</w:t>
      </w:r>
      <w:r w:rsidRPr="00863C59">
        <w:rPr>
          <w:rFonts w:ascii="Times New Roman" w:eastAsia="Times New Roman" w:hAnsi="Times New Roman" w:cs="Times New Roman"/>
          <w:b/>
          <w:bCs/>
          <w:color w:val="000000"/>
          <w:sz w:val="28"/>
          <w:szCs w:val="28"/>
        </w:rPr>
        <w:t>i</w:t>
      </w:r>
      <w:r w:rsidRPr="00863C59">
        <w:rPr>
          <w:rFonts w:ascii="Times New Roman" w:eastAsia="Times New Roman" w:hAnsi="Times New Roman" w:cs="Times New Roman"/>
          <w:b/>
          <w:bCs/>
          <w:color w:val="000000"/>
          <w:sz w:val="28"/>
          <w:szCs w:val="28"/>
          <w:lang w:val="vi-VN"/>
        </w:rPr>
        <w:t> hành</w:t>
      </w:r>
    </w:p>
    <w:p w:rsidR="00863C59" w:rsidRPr="00863C59" w:rsidRDefault="00863C59" w:rsidP="00863C59">
      <w:pPr>
        <w:spacing w:before="90" w:after="90" w:line="240" w:lineRule="auto"/>
        <w:jc w:val="both"/>
        <w:rPr>
          <w:rFonts w:ascii="Times New Roman" w:eastAsia="Times New Roman" w:hAnsi="Times New Roman" w:cs="Times New Roman"/>
          <w:color w:val="000000"/>
          <w:sz w:val="28"/>
          <w:szCs w:val="28"/>
        </w:rPr>
      </w:pPr>
      <w:r w:rsidRPr="00863C59">
        <w:rPr>
          <w:rFonts w:ascii="Times New Roman" w:eastAsia="Times New Roman" w:hAnsi="Times New Roman" w:cs="Times New Roman"/>
          <w:color w:val="000000"/>
          <w:sz w:val="28"/>
          <w:szCs w:val="28"/>
          <w:lang w:val="vi-VN"/>
        </w:rPr>
        <w:t>Các Bộ trưởng, Thủ trưởng cơ quan ngang Bộ, Thủ trưởng cơ quan thuộc Chính phủ, Chủ tịch </w:t>
      </w:r>
      <w:r w:rsidRPr="00863C59">
        <w:rPr>
          <w:rFonts w:ascii="Times New Roman" w:eastAsia="Times New Roman" w:hAnsi="Times New Roman" w:cs="Times New Roman"/>
          <w:color w:val="000000"/>
          <w:sz w:val="28"/>
          <w:szCs w:val="28"/>
        </w:rPr>
        <w:t>Ủ</w:t>
      </w:r>
      <w:r w:rsidRPr="00863C59">
        <w:rPr>
          <w:rFonts w:ascii="Times New Roman" w:eastAsia="Times New Roman" w:hAnsi="Times New Roman" w:cs="Times New Roman"/>
          <w:color w:val="000000"/>
          <w:sz w:val="28"/>
          <w:szCs w:val="28"/>
          <w:lang w:val="vi-VN"/>
        </w:rPr>
        <w:t>y ban nhân dân các tỉnh, thành phố trực thuộc Trung ương chịu trách nhiệm thi hành Quyết định này.</w:t>
      </w:r>
    </w:p>
    <w:p w:rsidR="00863C59" w:rsidRPr="00863C59" w:rsidRDefault="00863C59" w:rsidP="00863C59">
      <w:pPr>
        <w:spacing w:before="90" w:after="90" w:line="240" w:lineRule="auto"/>
        <w:jc w:val="both"/>
        <w:rPr>
          <w:rFonts w:ascii="Arial" w:eastAsia="Times New Roman" w:hAnsi="Arial" w:cs="Arial"/>
          <w:color w:val="000000"/>
          <w:sz w:val="18"/>
          <w:szCs w:val="18"/>
        </w:rPr>
      </w:pPr>
      <w:r w:rsidRPr="00863C59">
        <w:rPr>
          <w:rFonts w:ascii="Arial" w:eastAsia="Times New Roman" w:hAnsi="Arial" w:cs="Arial"/>
          <w:color w:val="000000"/>
          <w:sz w:val="18"/>
          <w:szCs w:val="18"/>
        </w:rPr>
        <w:t> </w:t>
      </w:r>
    </w:p>
    <w:tbl>
      <w:tblPr>
        <w:tblW w:w="5000" w:type="pct"/>
        <w:tblCellMar>
          <w:left w:w="0" w:type="dxa"/>
          <w:right w:w="0" w:type="dxa"/>
        </w:tblCellMar>
        <w:tblLook w:val="04A0" w:firstRow="1" w:lastRow="0" w:firstColumn="1" w:lastColumn="0" w:noHBand="0" w:noVBand="1"/>
      </w:tblPr>
      <w:tblGrid>
        <w:gridCol w:w="9576"/>
      </w:tblGrid>
      <w:tr w:rsidR="00863C59" w:rsidRPr="00863C59" w:rsidTr="00863C59">
        <w:tc>
          <w:tcPr>
            <w:tcW w:w="6984" w:type="dxa"/>
            <w:tcBorders>
              <w:top w:val="nil"/>
              <w:left w:val="nil"/>
              <w:bottom w:val="nil"/>
              <w:right w:val="nil"/>
            </w:tcBorders>
            <w:tcMar>
              <w:top w:w="0" w:type="dxa"/>
              <w:left w:w="108" w:type="dxa"/>
              <w:bottom w:w="0" w:type="dxa"/>
              <w:right w:w="108" w:type="dxa"/>
            </w:tcMar>
            <w:hideMark/>
          </w:tcPr>
          <w:p w:rsidR="00863C59" w:rsidRPr="00863C59" w:rsidRDefault="00863C59" w:rsidP="00863C59">
            <w:pPr>
              <w:spacing w:before="30" w:after="30" w:line="240" w:lineRule="auto"/>
              <w:jc w:val="both"/>
              <w:rPr>
                <w:rFonts w:ascii="Arial" w:eastAsia="Times New Roman" w:hAnsi="Arial" w:cs="Arial"/>
                <w:sz w:val="18"/>
                <w:szCs w:val="18"/>
              </w:rPr>
            </w:pPr>
            <w:r w:rsidRPr="00863C59">
              <w:rPr>
                <w:rFonts w:ascii="Arial" w:eastAsia="Times New Roman" w:hAnsi="Arial" w:cs="Arial"/>
                <w:b/>
                <w:bCs/>
                <w:i/>
                <w:iCs/>
                <w:sz w:val="18"/>
                <w:szCs w:val="18"/>
              </w:rPr>
              <w:t> </w:t>
            </w:r>
          </w:p>
          <w:p w:rsidR="00863C59" w:rsidRPr="00863C59" w:rsidRDefault="00863C59" w:rsidP="00863C59">
            <w:pPr>
              <w:spacing w:before="30" w:after="30" w:line="240" w:lineRule="auto"/>
              <w:rPr>
                <w:rFonts w:ascii="Arial" w:eastAsia="Times New Roman" w:hAnsi="Arial" w:cs="Arial"/>
                <w:sz w:val="18"/>
                <w:szCs w:val="18"/>
              </w:rPr>
            </w:pPr>
            <w:r w:rsidRPr="00863C59">
              <w:rPr>
                <w:rFonts w:ascii="Arial" w:eastAsia="Times New Roman" w:hAnsi="Arial" w:cs="Arial"/>
                <w:b/>
                <w:bCs/>
                <w:i/>
                <w:iCs/>
                <w:sz w:val="18"/>
                <w:szCs w:val="18"/>
                <w:lang w:val="vi-VN"/>
              </w:rPr>
              <w:t>Nơi nhận:</w:t>
            </w:r>
            <w:r w:rsidRPr="00863C59">
              <w:rPr>
                <w:rFonts w:ascii="Arial" w:eastAsia="Times New Roman" w:hAnsi="Arial" w:cs="Arial"/>
                <w:b/>
                <w:bCs/>
                <w:i/>
                <w:iCs/>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Ban Bí thư Trung ương Đảng;</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Thủ tướng, các Phó Thủ tướng Chính phủ;</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Các Bộ, cơ quan ngang Bộ, cơ quan thuộc CP;</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VP BCĐ TW về phòng, chống tham nhũng;</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HĐND, UBND các tỉnh, TP trực thuộc TW;</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Văn phòng TW và các Ban của Đảng;</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Văn phòng Tổng Bí thư;</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Văn phòng Chủ tịch nước;</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Hội đồng Dân tộc và các UB của Quốc hội;</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Văn phòng Qu</w:t>
            </w:r>
            <w:r w:rsidRPr="00863C59">
              <w:rPr>
                <w:rFonts w:ascii="Arial" w:eastAsia="Times New Roman" w:hAnsi="Arial" w:cs="Arial"/>
                <w:sz w:val="18"/>
                <w:szCs w:val="18"/>
              </w:rPr>
              <w:t>ố</w:t>
            </w:r>
            <w:r w:rsidRPr="00863C59">
              <w:rPr>
                <w:rFonts w:ascii="Arial" w:eastAsia="Times New Roman" w:hAnsi="Arial" w:cs="Arial"/>
                <w:sz w:val="18"/>
                <w:szCs w:val="18"/>
                <w:lang w:val="vi-VN"/>
              </w:rPr>
              <w:t>c hội;</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Tòa án nhân dân tối cao;</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Viện Kiểm sát nhân dân tối cao;</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UB Giám sát tài chính QG;</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Kiểm toán Nhà nước;</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Ngân hàng Chính sách xã hội;</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Ngân hàng Phát triển Việt Nam;</w:t>
            </w:r>
            <w:r w:rsidRPr="00863C59">
              <w:rPr>
                <w:rFonts w:ascii="Arial" w:eastAsia="Times New Roman" w:hAnsi="Arial" w:cs="Arial"/>
                <w:sz w:val="18"/>
                <w:szCs w:val="18"/>
                <w:lang w:val="vi-VN"/>
              </w:rPr>
              <w:br/>
            </w:r>
            <w:r w:rsidRPr="00863C59">
              <w:rPr>
                <w:rFonts w:ascii="Arial" w:eastAsia="Times New Roman" w:hAnsi="Arial" w:cs="Arial"/>
                <w:sz w:val="18"/>
                <w:szCs w:val="18"/>
              </w:rPr>
              <w:t>- Ủ</w:t>
            </w:r>
            <w:r w:rsidRPr="00863C59">
              <w:rPr>
                <w:rFonts w:ascii="Arial" w:eastAsia="Times New Roman" w:hAnsi="Arial" w:cs="Arial"/>
                <w:sz w:val="18"/>
                <w:szCs w:val="18"/>
                <w:lang w:val="vi-VN"/>
              </w:rPr>
              <w:t>y ban TW Mặt trận Tổ quốc Việt Nam;</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Cơ quan Trung ương của các đoàn thể;</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VPCP: BTCN, các PCN, Trợ lý TTCP,</w:t>
            </w:r>
          </w:p>
          <w:p w:rsidR="00863C59" w:rsidRPr="00863C59" w:rsidRDefault="00863C59" w:rsidP="00863C59">
            <w:pPr>
              <w:spacing w:before="30" w:after="30" w:line="240" w:lineRule="auto"/>
              <w:rPr>
                <w:rFonts w:ascii="Arial" w:eastAsia="Times New Roman" w:hAnsi="Arial" w:cs="Arial"/>
                <w:sz w:val="18"/>
                <w:szCs w:val="18"/>
              </w:rPr>
            </w:pPr>
            <w:r w:rsidRPr="00863C59">
              <w:rPr>
                <w:rFonts w:ascii="Arial" w:eastAsia="Times New Roman" w:hAnsi="Arial" w:cs="Arial"/>
                <w:sz w:val="18"/>
                <w:szCs w:val="18"/>
                <w:lang w:val="vi-VN"/>
              </w:rPr>
              <w:t> Cổng TTĐT, các Vụ, Cục, đơn vị trực thuộc, Công báo;</w:t>
            </w:r>
            <w:r w:rsidRPr="00863C59">
              <w:rPr>
                <w:rFonts w:ascii="Arial" w:eastAsia="Times New Roman" w:hAnsi="Arial" w:cs="Arial"/>
                <w:sz w:val="18"/>
                <w:szCs w:val="18"/>
                <w:lang w:val="vi-VN"/>
              </w:rPr>
              <w:br/>
            </w:r>
            <w:r w:rsidRPr="00863C59">
              <w:rPr>
                <w:rFonts w:ascii="Arial" w:eastAsia="Times New Roman" w:hAnsi="Arial" w:cs="Arial"/>
                <w:sz w:val="18"/>
                <w:szCs w:val="18"/>
              </w:rPr>
              <w:t>- </w:t>
            </w:r>
            <w:r w:rsidRPr="00863C59">
              <w:rPr>
                <w:rFonts w:ascii="Arial" w:eastAsia="Times New Roman" w:hAnsi="Arial" w:cs="Arial"/>
                <w:sz w:val="18"/>
                <w:szCs w:val="18"/>
                <w:lang w:val="vi-VN"/>
              </w:rPr>
              <w:t>Lưu: V</w:t>
            </w:r>
            <w:r w:rsidRPr="00863C59">
              <w:rPr>
                <w:rFonts w:ascii="Arial" w:eastAsia="Times New Roman" w:hAnsi="Arial" w:cs="Arial"/>
                <w:sz w:val="18"/>
                <w:szCs w:val="18"/>
              </w:rPr>
              <w:t>ă</w:t>
            </w:r>
            <w:r w:rsidRPr="00863C59">
              <w:rPr>
                <w:rFonts w:ascii="Arial" w:eastAsia="Times New Roman" w:hAnsi="Arial" w:cs="Arial"/>
                <w:sz w:val="18"/>
                <w:szCs w:val="18"/>
                <w:lang w:val="vi-VN"/>
              </w:rPr>
              <w:t>n thư, KGVX (3b).</w:t>
            </w:r>
            <w:r w:rsidRPr="00863C59">
              <w:rPr>
                <w:rFonts w:ascii="Arial" w:eastAsia="Times New Roman" w:hAnsi="Arial" w:cs="Arial"/>
                <w:sz w:val="18"/>
                <w:szCs w:val="18"/>
              </w:rPr>
              <w:t>KN.300</w:t>
            </w:r>
          </w:p>
        </w:tc>
      </w:tr>
    </w:tbl>
    <w:p w:rsidR="007B68A2" w:rsidRDefault="007B68A2"/>
    <w:sectPr w:rsidR="007B68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C59"/>
    <w:rsid w:val="007B68A2"/>
    <w:rsid w:val="00863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link w:val="Heading9Char"/>
    <w:uiPriority w:val="9"/>
    <w:qFormat/>
    <w:rsid w:val="00863C59"/>
    <w:pPr>
      <w:spacing w:before="100" w:beforeAutospacing="1" w:after="100" w:afterAutospacing="1" w:line="240" w:lineRule="auto"/>
      <w:outlineLvl w:val="8"/>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863C59"/>
    <w:rPr>
      <w:rFonts w:ascii="Times New Roman" w:eastAsia="Times New Roman" w:hAnsi="Times New Roman" w:cs="Times New Roman"/>
      <w:sz w:val="24"/>
      <w:szCs w:val="24"/>
    </w:rPr>
  </w:style>
  <w:style w:type="paragraph" w:styleId="NormalWeb">
    <w:name w:val="Normal (Web)"/>
    <w:basedOn w:val="Normal"/>
    <w:uiPriority w:val="99"/>
    <w:unhideWhenUsed/>
    <w:rsid w:val="00863C5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link w:val="Heading9Char"/>
    <w:uiPriority w:val="9"/>
    <w:qFormat/>
    <w:rsid w:val="00863C59"/>
    <w:pPr>
      <w:spacing w:before="100" w:beforeAutospacing="1" w:after="100" w:afterAutospacing="1" w:line="240" w:lineRule="auto"/>
      <w:outlineLvl w:val="8"/>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863C59"/>
    <w:rPr>
      <w:rFonts w:ascii="Times New Roman" w:eastAsia="Times New Roman" w:hAnsi="Times New Roman" w:cs="Times New Roman"/>
      <w:sz w:val="24"/>
      <w:szCs w:val="24"/>
    </w:rPr>
  </w:style>
  <w:style w:type="paragraph" w:styleId="NormalWeb">
    <w:name w:val="Normal (Web)"/>
    <w:basedOn w:val="Normal"/>
    <w:uiPriority w:val="99"/>
    <w:unhideWhenUsed/>
    <w:rsid w:val="00863C5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58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735</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CHU.THIEN-PC</dc:creator>
  <cp:lastModifiedBy>CHU.THIEN-PC</cp:lastModifiedBy>
  <cp:revision>1</cp:revision>
  <dcterms:created xsi:type="dcterms:W3CDTF">2019-05-09T00:37:00Z</dcterms:created>
  <dcterms:modified xsi:type="dcterms:W3CDTF">2019-05-09T00:39:00Z</dcterms:modified>
</cp:coreProperties>
</file>